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E2" w:rsidRPr="00650B21" w:rsidRDefault="00051DE2" w:rsidP="00051DE2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051DE2" w:rsidRPr="00650B21" w:rsidRDefault="00051DE2" w:rsidP="00051DE2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051DE2" w:rsidRPr="00773F19" w:rsidRDefault="00051DE2" w:rsidP="00051DE2">
      <w:pPr>
        <w:jc w:val="center"/>
        <w:rPr>
          <w:rFonts w:cs="Arial"/>
          <w:b/>
          <w:sz w:val="12"/>
          <w:szCs w:val="12"/>
        </w:rPr>
      </w:pPr>
    </w:p>
    <w:p w:rsidR="00051DE2" w:rsidRDefault="00051DE2" w:rsidP="00051DE2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051DE2" w:rsidRPr="00993385" w:rsidRDefault="00051DE2" w:rsidP="00051DE2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051DE2" w:rsidRPr="003F12B0" w:rsidTr="0031704E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051DE2" w:rsidRPr="003F12B0" w:rsidTr="0031704E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051DE2" w:rsidRPr="003F12B0" w:rsidTr="0031704E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295DE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1DE2" w:rsidRPr="003F12B0" w:rsidTr="0031704E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49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121A2D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121A2D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3D1473">
              <w:rPr>
                <w:rFonts w:ascii="Century Gothic" w:hAnsi="Century Gothic"/>
                <w:b/>
                <w:highlight w:val="yellow"/>
              </w:rPr>
              <w:t>“</w:t>
            </w:r>
            <w:r>
              <w:rPr>
                <w:rFonts w:ascii="Century Gothic" w:hAnsi="Century Gothic"/>
                <w:b/>
                <w:highlight w:val="yellow"/>
              </w:rPr>
              <w:t>Servicio de Limpieza Oficina Central Gestión 2020</w:t>
            </w:r>
            <w:r w:rsidRPr="003D1473">
              <w:rPr>
                <w:rFonts w:ascii="Century Gothic" w:hAnsi="Century Gothic"/>
                <w:b/>
                <w:highlight w:val="yellow"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D80126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8A3B14" w:rsidRDefault="00051DE2" w:rsidP="0031704E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025D79" w:rsidRDefault="00051DE2" w:rsidP="0031704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051DE2" w:rsidRPr="001409CA" w:rsidTr="0031704E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051DE2" w:rsidRPr="001409CA" w:rsidRDefault="00051DE2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051DE2" w:rsidRPr="001409CA" w:rsidRDefault="00051DE2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051DE2" w:rsidRPr="001409CA" w:rsidRDefault="00051DE2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051DE2" w:rsidRPr="001409CA" w:rsidRDefault="00051DE2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051DE2" w:rsidRPr="001409CA" w:rsidRDefault="00051DE2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051DE2" w:rsidRPr="001409CA" w:rsidRDefault="00051DE2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051DE2" w:rsidRPr="001409CA" w:rsidTr="0031704E">
              <w:trPr>
                <w:trHeight w:val="23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51DE2" w:rsidRPr="005B57F3" w:rsidRDefault="00051DE2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051DE2" w:rsidRPr="005B57F3" w:rsidRDefault="00051DE2" w:rsidP="0031704E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Servicio de Limpieza Oficina Central Gestión 2020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051DE2" w:rsidRPr="005B57F3" w:rsidRDefault="00051DE2" w:rsidP="0031704E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Meses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51DE2" w:rsidRPr="005B57F3" w:rsidRDefault="00051DE2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7.660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1DE2" w:rsidRPr="005B57F3" w:rsidRDefault="00051DE2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51DE2" w:rsidRPr="005B57F3" w:rsidRDefault="00051DE2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91.920,00</w:t>
                  </w:r>
                </w:p>
              </w:tc>
            </w:tr>
            <w:tr w:rsidR="00051DE2" w:rsidTr="0031704E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51DE2" w:rsidRPr="001409CA" w:rsidRDefault="00051DE2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051DE2" w:rsidRPr="001409CA" w:rsidRDefault="00051DE2" w:rsidP="0031704E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051DE2" w:rsidRPr="001409CA" w:rsidRDefault="00051DE2" w:rsidP="0031704E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51DE2" w:rsidRPr="001409CA" w:rsidRDefault="00051DE2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51DE2" w:rsidRPr="001409CA" w:rsidRDefault="00051DE2" w:rsidP="0031704E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51DE2" w:rsidRPr="00130E02" w:rsidRDefault="00051DE2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91.920,</w:t>
                  </w:r>
                  <w:r w:rsidRPr="001409CA"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00</w:t>
                  </w:r>
                </w:p>
              </w:tc>
            </w:tr>
          </w:tbl>
          <w:p w:rsidR="00051DE2" w:rsidRDefault="00051DE2" w:rsidP="0031704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  <w:p w:rsidR="00051DE2" w:rsidRPr="00E618F3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NB-SABS-EPNE-DAB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025D79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025D79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51DE2" w:rsidRPr="00252412" w:rsidRDefault="00051DE2" w:rsidP="0031704E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FF6B0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FF6B00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E618F3" w:rsidRDefault="00051DE2" w:rsidP="0031704E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1DE2" w:rsidRPr="003F12B0" w:rsidTr="0031704E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1DE2" w:rsidRPr="009566D3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51DE2" w:rsidRPr="007212CB" w:rsidRDefault="00051DE2" w:rsidP="0031704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051DE2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1DE2" w:rsidRPr="009566D3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1DE2" w:rsidRPr="003F12B0" w:rsidTr="0031704E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1DE2" w:rsidRPr="009566D3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51DE2" w:rsidRPr="009566D3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9566D3" w:rsidRDefault="00051DE2" w:rsidP="00051DE2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051DE2" w:rsidRPr="003F12B0" w:rsidTr="0031704E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43DB7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Default="00051DE2" w:rsidP="00051DE2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43DB7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1DE2" w:rsidRPr="00B00980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025D79" w:rsidRDefault="00051DE2" w:rsidP="0031704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2623A3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43DB7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1DE2" w:rsidRPr="00FA6F6E" w:rsidRDefault="00051DE2" w:rsidP="0031704E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940F5">
              <w:rPr>
                <w:rFonts w:ascii="Century Gothic" w:hAnsi="Century Gothic"/>
                <w:sz w:val="20"/>
                <w:szCs w:val="20"/>
              </w:rPr>
              <w:t xml:space="preserve">El servicio debe ser prestado a partir del </w:t>
            </w:r>
            <w:r>
              <w:rPr>
                <w:rFonts w:ascii="Century Gothic" w:hAnsi="Century Gothic"/>
                <w:sz w:val="20"/>
                <w:szCs w:val="20"/>
              </w:rPr>
              <w:t>02 de Enero</w:t>
            </w:r>
            <w:r w:rsidRPr="005940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hasta el 31 de diciembre de 2020</w:t>
            </w:r>
            <w:r w:rsidRPr="005940F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A3424" w:rsidRDefault="00051DE2" w:rsidP="0031704E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025D79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1DE2" w:rsidRPr="006C1842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E2" w:rsidRPr="003A3424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D6F60" w:rsidRDefault="00051DE2" w:rsidP="0031704E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D6F60" w:rsidRDefault="00051DE2" w:rsidP="0031704E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Default="00051DE2" w:rsidP="003170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1DE2" w:rsidRPr="003F12B0" w:rsidTr="0031704E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1DE2" w:rsidRPr="002623A3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E2" w:rsidRPr="002623A3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D6079D" w:rsidRDefault="00051DE2" w:rsidP="0031704E">
            <w:pPr>
              <w:jc w:val="both"/>
              <w:rPr>
                <w:rFonts w:ascii="Century Gothic" w:hAnsi="Century Gothic"/>
                <w:sz w:val="20"/>
                <w:szCs w:val="20"/>
                <w:lang w:val="es-BO"/>
              </w:rPr>
            </w:pPr>
            <w:r>
              <w:rPr>
                <w:rFonts w:ascii="Century Gothic" w:hAnsi="Century Gothic"/>
                <w:sz w:val="20"/>
                <w:szCs w:val="20"/>
                <w:lang w:val="es-BO"/>
              </w:rPr>
              <w:t xml:space="preserve">Oficina Central, sector Hall Planta Alta </w:t>
            </w:r>
            <w:r w:rsidRPr="008F0B51">
              <w:rPr>
                <w:rFonts w:ascii="Century Gothic" w:hAnsi="Century Gothic"/>
                <w:sz w:val="20"/>
                <w:szCs w:val="20"/>
                <w:lang w:val="es-BO"/>
              </w:rPr>
              <w:t>de la Empresa Pública Nacional Estratégica Depósitos Aduaneros Bolivianos ubicado en la Av.</w:t>
            </w:r>
            <w:r>
              <w:rPr>
                <w:rFonts w:ascii="Century Gothic" w:hAnsi="Century Gothic"/>
                <w:sz w:val="20"/>
                <w:szCs w:val="20"/>
                <w:lang w:val="es-BO"/>
              </w:rPr>
              <w:t xml:space="preserve"> </w:t>
            </w:r>
            <w:r w:rsidRPr="008F0B51">
              <w:rPr>
                <w:rFonts w:ascii="Century Gothic" w:hAnsi="Century Gothic"/>
                <w:sz w:val="20"/>
                <w:szCs w:val="20"/>
                <w:lang w:val="es-BO"/>
              </w:rPr>
              <w:t>6 de marzo s/n zona Villa Bolívar “B” de la ciudad de El Alto, de acuerdo al alcance, cantidad de personal y horarios establecidos en estas especificaciones técnicas.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2623A3" w:rsidRDefault="00051DE2" w:rsidP="003170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1DE2" w:rsidRPr="003F12B0" w:rsidTr="0031704E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9C17C5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9C17C5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051DE2" w:rsidRPr="003F12B0" w:rsidTr="0031704E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051DE2" w:rsidRPr="003F12B0" w:rsidTr="0031704E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1DE2" w:rsidRPr="0078637A" w:rsidRDefault="00051DE2" w:rsidP="0031704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E90754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1DE2" w:rsidRPr="003F12B0" w:rsidTr="0031704E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6E4D3B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6E4D3B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051DE2" w:rsidRPr="003A2CE3" w:rsidRDefault="00051DE2" w:rsidP="0031704E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051DE2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051DE2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51DE2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6E4D3B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1DE2" w:rsidRPr="003F12B0" w:rsidTr="0031704E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1DE2" w:rsidRPr="003F12B0" w:rsidTr="0031704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490F2A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51DE2" w:rsidRPr="003F12B0" w:rsidTr="0031704E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1DE2" w:rsidRPr="003F12B0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051DE2" w:rsidRPr="00CA06DA" w:rsidRDefault="00051DE2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051DE2" w:rsidRPr="00CA06DA" w:rsidRDefault="00051DE2" w:rsidP="0031704E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051DE2" w:rsidRPr="00CA06DA" w:rsidRDefault="00051DE2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51DE2" w:rsidRPr="00130E02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CA06DA" w:rsidRDefault="00051DE2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DE2" w:rsidRPr="00130E02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051DE2" w:rsidRPr="00566ED9" w:rsidRDefault="00051DE2" w:rsidP="0031704E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051DE2" w:rsidRPr="00CA06DA" w:rsidRDefault="00051DE2" w:rsidP="0031704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051DE2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051DE2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051DE2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051DE2" w:rsidRPr="003F12B0" w:rsidRDefault="00051DE2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51DE2" w:rsidRPr="003F12B0" w:rsidTr="0031704E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051DE2" w:rsidRPr="00330FDE" w:rsidTr="0031704E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51DE2" w:rsidRPr="00330FDE" w:rsidTr="0031704E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78637A" w:rsidRDefault="00051DE2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51DE2" w:rsidRPr="0078637A" w:rsidRDefault="00051DE2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051DE2" w:rsidRPr="0078637A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051DE2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78637A" w:rsidRDefault="00051DE2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51DE2" w:rsidRPr="0078637A" w:rsidRDefault="00051DE2" w:rsidP="0031704E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78637A" w:rsidRDefault="00051DE2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78637A" w:rsidRDefault="00051DE2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51DE2" w:rsidRPr="0078637A" w:rsidRDefault="00051DE2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30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BE0018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DE2" w:rsidRPr="00330FDE" w:rsidRDefault="00051DE2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51DE2" w:rsidRPr="0078637A" w:rsidRDefault="00051DE2" w:rsidP="0031704E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051DE2" w:rsidRPr="0078637A" w:rsidRDefault="00051DE2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330FDE" w:rsidRDefault="00051DE2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51DE2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51DE2" w:rsidRPr="00BE0018" w:rsidRDefault="00051DE2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025138" w:rsidRDefault="00051DE2"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</w:t>
      </w:r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E2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55BB"/>
    <w:rsid w:val="000462A6"/>
    <w:rsid w:val="00046399"/>
    <w:rsid w:val="000513AC"/>
    <w:rsid w:val="00051883"/>
    <w:rsid w:val="00051DE2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5169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F36"/>
    <w:rsid w:val="001C6313"/>
    <w:rsid w:val="001C6409"/>
    <w:rsid w:val="001D16D7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979BD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677C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363F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C2E"/>
    <w:rsid w:val="00515404"/>
    <w:rsid w:val="0051590A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49FE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6C89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3FC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6E90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4DC0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12E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1049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7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5B0F"/>
    <w:rsid w:val="00A3699D"/>
    <w:rsid w:val="00A37799"/>
    <w:rsid w:val="00A41972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AD9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4B5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61C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E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51DE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51DE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051DE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E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51DE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51DE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051DE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2019-12-24T00:31:00Z</dcterms:created>
  <dcterms:modified xsi:type="dcterms:W3CDTF">2019-12-24T00:31:00Z</dcterms:modified>
</cp:coreProperties>
</file>